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Mukul Chitkara</w:t>
      </w:r>
      <w:r w:rsidRPr="0046755F">
        <w:rPr>
          <w:rFonts w:asciiTheme="majorHAnsi" w:hAnsiTheme="majorHAnsi" w:cstheme="majorHAnsi"/>
          <w:b/>
          <w:sz w:val="20"/>
          <w:szCs w:val="20"/>
        </w:rPr>
        <w:t xml:space="preserve"> </w:t>
      </w:r>
      <w:r>
        <w:rPr>
          <w:rFonts w:asciiTheme="majorHAnsi" w:hAnsiTheme="majorHAnsi" w:cstheme="majorHAnsi"/>
          <w:b/>
          <w:sz w:val="20"/>
          <w:szCs w:val="20"/>
        </w:rPr>
        <w:t>S/O- Vinod Chitkara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Yor Residency House No- 974, Near Community Centre, Kanahi(73), Gurgaon, Haryana- 122003</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601840823406</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BLCPC9294A</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C-52</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01-01-1900</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01-01-1900</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01-01-1900</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01-01-1900</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C-52</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Mukul Chitkara</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N/A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Yor Residency House No- 974, Near Community Centre, Kanahi(73), Gurgaon, Haryana- 122003</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mukulckdoon@gmail.com</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Mukul Chitkara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C-52</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C-52</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C-52</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