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41E94CC7" w:rsidR="00234A82"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2E334E47" w14:textId="014EC76C" w:rsidR="00AA1E65"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645349A" w14:textId="77777777" w:rsidR="00AA1E65" w:rsidRPr="0046755F"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Mrs.</w:t>
      </w:r>
      <w:r w:rsidR="00197E99">
        <w:rPr>
          <w:rFonts w:asciiTheme="majorHAnsi" w:hAnsiTheme="majorHAnsi" w:cstheme="majorHAnsi"/>
          <w:b/>
          <w:sz w:val="20"/>
          <w:szCs w:val="20"/>
        </w:rPr>
        <w:t xml:space="preserve"> </w:t>
      </w:r>
      <w:r>
        <w:rPr>
          <w:rFonts w:asciiTheme="majorHAnsi" w:hAnsiTheme="majorHAnsi" w:cstheme="majorHAnsi"/>
          <w:b/>
          <w:sz w:val="20"/>
          <w:szCs w:val="20"/>
        </w:rPr>
        <w:t>Nitu</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W/o- Mukesh Kumar</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16/183 E, Anand Puri, Tank Road, Karol Bagh, Central Delhi, Delhi- 110005</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598020427112</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AOSPN8890D</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xml:space="preserve">) situated at Khasra nos. </w:t>
      </w:r>
      <w:r w:rsidRPr="0046755F">
        <w:rPr>
          <w:rFonts w:asciiTheme="majorHAnsi" w:hAnsiTheme="majorHAnsi" w:cstheme="majorHAnsi"/>
          <w:sz w:val="20"/>
          <w:szCs w:val="20"/>
        </w:rPr>
        <w:lastRenderedPageBreak/>
        <w:t>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B-39</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0133C66E"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w:t>
      </w:r>
      <w:r w:rsidR="00DA063A" w:rsidRPr="00DA063A">
        <w:rPr>
          <w:rFonts w:asciiTheme="majorHAnsi" w:hAnsiTheme="majorHAnsi" w:cstheme="majorHAnsi"/>
          <w:sz w:val="20"/>
          <w:szCs w:val="20"/>
        </w:rPr>
        <w:t xml:space="preserve">Axis Bank </w:t>
      </w:r>
      <w:r w:rsidR="00484600" w:rsidRPr="0042159F">
        <w:rPr>
          <w:rFonts w:asciiTheme="minorHAnsi" w:hAnsiTheme="minorHAnsi" w:cstheme="minorHAnsi"/>
          <w:b/>
          <w:sz w:val="22"/>
          <w:szCs w:val="22"/>
        </w:rPr>
        <w:t>(A/c No.</w:t>
      </w:r>
      <w:r w:rsidR="00484600">
        <w:rPr>
          <w:rFonts w:asciiTheme="minorHAnsi" w:hAnsiTheme="minorHAnsi" w:cstheme="minorHAnsi"/>
          <w:b/>
          <w:sz w:val="22"/>
          <w:szCs w:val="22"/>
        </w:rPr>
        <w:t xml:space="preserve"> </w:t>
      </w:r>
      <w:r w:rsidR="00484600" w:rsidRPr="00981597">
        <w:rPr>
          <w:rFonts w:asciiTheme="minorHAnsi" w:hAnsiTheme="minorHAnsi" w:cstheme="minorHAnsi"/>
          <w:b/>
          <w:sz w:val="22"/>
          <w:szCs w:val="22"/>
        </w:rPr>
        <w:t>911020044918108</w:t>
      </w:r>
      <w:r w:rsidR="00484600">
        <w:rPr>
          <w:rFonts w:asciiTheme="minorHAnsi" w:hAnsiTheme="minorHAnsi" w:cstheme="minorHAnsi"/>
          <w:b/>
          <w:sz w:val="22"/>
          <w:szCs w:val="22"/>
        </w:rPr>
        <w:t xml:space="preserve">, IFSC- </w:t>
      </w:r>
      <w:r w:rsidR="00484600" w:rsidRPr="00981597">
        <w:rPr>
          <w:rFonts w:asciiTheme="minorHAnsi" w:hAnsiTheme="minorHAnsi" w:cstheme="minorHAnsi"/>
          <w:b/>
          <w:sz w:val="22"/>
          <w:szCs w:val="22"/>
        </w:rPr>
        <w:t>UTIB0000131</w:t>
      </w:r>
      <w:r w:rsidR="00484600">
        <w:rPr>
          <w:rFonts w:asciiTheme="minorHAnsi" w:hAnsiTheme="minorHAnsi" w:cstheme="minorHAnsi"/>
          <w:b/>
          <w:sz w:val="22"/>
          <w:szCs w:val="22"/>
        </w:rPr>
        <w:t xml:space="preserve">), </w:t>
      </w:r>
      <w:r w:rsidRPr="0046755F">
        <w:rPr>
          <w:rFonts w:asciiTheme="majorHAnsi" w:hAnsiTheme="majorHAnsi" w:cstheme="majorHAnsi"/>
          <w:sz w:val="20"/>
          <w:szCs w:val="20"/>
        </w:rPr>
        <w:t xml:space="preserve">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26-06-2024</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B-39</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966.60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Duplex Villa</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26-06-2024</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has confirmed to the Promoter that the Allottee is entering into this Agreement, with eyes </w:t>
      </w:r>
      <w:r w:rsidRPr="0046755F">
        <w:rPr>
          <w:rFonts w:asciiTheme="majorHAnsi" w:hAnsiTheme="majorHAnsi" w:cstheme="majorHAnsi"/>
          <w:sz w:val="20"/>
          <w:szCs w:val="20"/>
        </w:rPr>
        <w:lastRenderedPageBreak/>
        <w:t>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26-06-2024</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3,53,500.00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Three Lakh Fifty Three Thousand Five Hundred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26-06-2024</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this Agreement, or any other agreement, deed or other instrument or document shall be construed as a reference to this Agreement or such agreement, deed or other instrument or document as the same may from time </w:t>
      </w:r>
      <w:r w:rsidRPr="0046755F">
        <w:rPr>
          <w:rFonts w:asciiTheme="majorHAnsi" w:hAnsiTheme="majorHAnsi" w:cstheme="majorHAnsi"/>
          <w:sz w:val="20"/>
          <w:szCs w:val="20"/>
        </w:rPr>
        <w:lastRenderedPageBreak/>
        <w:t>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w:t>
      </w:r>
      <w:r w:rsidRPr="0046755F">
        <w:rPr>
          <w:rFonts w:asciiTheme="majorHAnsi" w:hAnsiTheme="majorHAnsi" w:cstheme="majorHAnsi"/>
          <w:color w:val="000000"/>
          <w:sz w:val="20"/>
          <w:szCs w:val="20"/>
        </w:rPr>
        <w:lastRenderedPageBreak/>
        <w:t xml:space="preserve">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situated at Village- Kundansinghpura, 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50,000.00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Fifty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xml:space="preserve">” shall mean the layout plan of the Unit and the Project as annexed herewith and marked as Schedule 2. </w:t>
      </w:r>
      <w:r w:rsidRPr="0046755F">
        <w:rPr>
          <w:rFonts w:asciiTheme="majorHAnsi" w:hAnsiTheme="majorHAnsi" w:cstheme="majorHAnsi"/>
          <w:color w:val="000000"/>
          <w:sz w:val="20"/>
          <w:szCs w:val="20"/>
        </w:rPr>
        <w:lastRenderedPageBreak/>
        <w:t>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B-39</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w:t>
      </w:r>
      <w:r w:rsidRPr="0046755F">
        <w:rPr>
          <w:rFonts w:asciiTheme="majorHAnsi" w:hAnsiTheme="majorHAnsi" w:cstheme="majorHAnsi"/>
          <w:sz w:val="20"/>
          <w:szCs w:val="20"/>
        </w:rPr>
        <w:lastRenderedPageBreak/>
        <w:t xml:space="preserve">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35,35,000.00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Thirty Five Lakh Thirty Five Thousand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3,53,500.00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Three Lakh Fifty Three Thousand Five Hundred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w:t>
      </w:r>
      <w:r w:rsidRPr="0046755F">
        <w:rPr>
          <w:rFonts w:asciiTheme="majorHAnsi" w:hAnsiTheme="majorHAnsi" w:cstheme="majorHAnsi"/>
          <w:b w:val="0"/>
          <w:bCs w:val="0"/>
          <w:sz w:val="20"/>
          <w:szCs w:val="20"/>
        </w:rPr>
        <w:lastRenderedPageBreak/>
        <w:t xml:space="preserve">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3,53,500.00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Three Lakh Fifty Three Thousand Five Hundred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35,35,000.00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Thirty Five Lakh Thirty Five Thousand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31,81,500.00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Thirty One Lakh Eighty One Thousand Five Hundred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w:t>
      </w:r>
      <w:r w:rsidRPr="0046755F">
        <w:rPr>
          <w:rFonts w:asciiTheme="majorHAnsi" w:hAnsiTheme="majorHAnsi" w:cstheme="majorHAnsi"/>
          <w:sz w:val="20"/>
          <w:szCs w:val="20"/>
        </w:rPr>
        <w:lastRenderedPageBreak/>
        <w:t xml:space="preserve">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3,53,500.00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Three Lakh Fifty Three Thousand Five Hundred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lastRenderedPageBreak/>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of FEMA or statutory enactments or amendments thereof, and the Rules and Regulation of the Reserve Bank of India or </w:t>
      </w:r>
      <w:r w:rsidRPr="0046755F">
        <w:rPr>
          <w:rFonts w:asciiTheme="majorHAnsi" w:hAnsiTheme="majorHAnsi" w:cstheme="majorHAnsi"/>
          <w:sz w:val="20"/>
          <w:szCs w:val="20"/>
        </w:rPr>
        <w:lastRenderedPageBreak/>
        <w:t>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such plans approved by the competent authorities and shall also strictly abide by the bye-laws, FAR, and density norms and provisions </w:t>
      </w:r>
      <w:r w:rsidRPr="0046755F">
        <w:rPr>
          <w:rFonts w:asciiTheme="majorHAnsi" w:hAnsiTheme="majorHAnsi" w:cstheme="majorHAnsi"/>
          <w:sz w:val="20"/>
          <w:szCs w:val="20"/>
        </w:rPr>
        <w:lastRenderedPageBreak/>
        <w:t>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liabilities under 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lastRenderedPageBreak/>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Promoter is required to pay any additional tax (GST or any other indirect tax, by whatever name called) for the transactions undertaken in terms of this Agreement, the Promoter shall be entitled to claim such amount in full 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w:t>
      </w:r>
      <w:r w:rsidRPr="0046755F">
        <w:rPr>
          <w:rFonts w:asciiTheme="majorHAnsi" w:hAnsiTheme="majorHAnsi" w:cstheme="majorHAnsi"/>
          <w:sz w:val="20"/>
          <w:szCs w:val="20"/>
        </w:rPr>
        <w:lastRenderedPageBreak/>
        <w:t xml:space="preserve">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confirms that the Promoter is not restricted in any manner whatsoever from selling the said Unit to </w:t>
      </w:r>
      <w:r w:rsidRPr="0046755F">
        <w:rPr>
          <w:rFonts w:asciiTheme="majorHAnsi" w:hAnsiTheme="majorHAnsi" w:cstheme="majorHAnsi"/>
          <w:sz w:val="20"/>
          <w:szCs w:val="20"/>
        </w:rPr>
        <w:lastRenderedPageBreak/>
        <w:t>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perform and observe any or all of the Allottee’s obligations under the Agreement including but not limited </w:t>
      </w:r>
      <w:r w:rsidRPr="0046755F">
        <w:rPr>
          <w:rFonts w:asciiTheme="majorHAnsi" w:hAnsiTheme="majorHAnsi" w:cstheme="majorHAnsi"/>
          <w:sz w:val="20"/>
          <w:szCs w:val="20"/>
        </w:rPr>
        <w:lastRenderedPageBreak/>
        <w:t>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Maintenance Agreement and/or to pay on or before its due date the maintenance charges, IFMS 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50,000.00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Fifty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In order to maintain security in the Complex, the Promoter and/or the Maintenance Agency shall be free to restrict the entry of any visitor into the Complex if such visitor appears to be a threat to the safety of the Complex. In case of </w:t>
      </w:r>
      <w:r w:rsidRPr="0046755F">
        <w:rPr>
          <w:rFonts w:asciiTheme="majorHAnsi" w:hAnsiTheme="majorHAnsi" w:cstheme="majorHAnsi"/>
          <w:sz w:val="20"/>
          <w:szCs w:val="20"/>
        </w:rPr>
        <w:lastRenderedPageBreak/>
        <w:t>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w:t>
      </w:r>
      <w:r w:rsidRPr="0046755F">
        <w:rPr>
          <w:rFonts w:asciiTheme="majorHAnsi" w:hAnsiTheme="majorHAnsi" w:cstheme="majorHAnsi"/>
          <w:sz w:val="20"/>
          <w:szCs w:val="20"/>
        </w:rPr>
        <w:lastRenderedPageBreak/>
        <w:t>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lastRenderedPageBreak/>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21A401C9" w14:textId="310C303F" w:rsidR="00234A82" w:rsidRDefault="00234A82" w:rsidP="00DE3C1A">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DE3C1A" w:rsidRPr="000F7325" w14:paraId="6DEBC596" w14:textId="77777777" w:rsidTr="00314709">
        <w:trPr>
          <w:trHeight w:val="300"/>
        </w:trPr>
        <w:tc>
          <w:tcPr>
            <w:tcW w:w="4470" w:type="dxa"/>
          </w:tcPr>
          <w:p w14:paraId="54BC247C" w14:textId="77777777" w:rsidR="00DE3C1A" w:rsidRPr="000F7325" w:rsidRDefault="00DE3C1A" w:rsidP="00314709">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lastRenderedPageBreak/>
              <w:t xml:space="preserve">M/s </w:t>
            </w:r>
            <w:r>
              <w:rPr>
                <w:rFonts w:ascii="Calibri" w:hAnsi="Calibri" w:cs="Calibri"/>
                <w:noProof/>
                <w:color w:val="000000" w:themeColor="text1"/>
                <w:spacing w:val="-4"/>
              </w:rPr>
              <w:t>PURE AWAS BUILDERS LLP</w:t>
            </w:r>
          </w:p>
        </w:tc>
        <w:tc>
          <w:tcPr>
            <w:tcW w:w="4470" w:type="dxa"/>
          </w:tcPr>
          <w:p w14:paraId="50D09B89" w14:textId="77777777" w:rsidR="00DE3C1A" w:rsidRPr="000F7325" w:rsidRDefault="00DE3C1A" w:rsidP="00314709">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Pr="000537BB">
              <w:rPr>
                <w:rFonts w:ascii="Calibri" w:hAnsi="Calibri" w:cs="Calibri"/>
                <w:b/>
                <w:noProof/>
                <w:color w:val="000000" w:themeColor="text1"/>
              </w:rPr>
              <w:t xml:space="preserve"> </w:t>
            </w:r>
            <w:r>
              <w:rPr>
                <w:rFonts w:ascii="Calibri" w:hAnsi="Calibri" w:cs="Calibri"/>
                <w:b/>
                <w:noProof/>
                <w:color w:val="000000" w:themeColor="text1"/>
              </w:rPr>
              <w:t>Nitu</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DE3C1A" w:rsidRPr="000F7325" w14:paraId="19D3072A" w14:textId="77777777" w:rsidTr="00314709">
        <w:trPr>
          <w:trHeight w:val="300"/>
        </w:trPr>
        <w:tc>
          <w:tcPr>
            <w:tcW w:w="4470" w:type="dxa"/>
          </w:tcPr>
          <w:p w14:paraId="0907FE23" w14:textId="77777777" w:rsidR="00DE3C1A" w:rsidRPr="000F7325" w:rsidRDefault="00DE3C1A" w:rsidP="00314709">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Neemrana, Village-Kundansinghpura, Alwar-301705 Rajasthan</w:t>
            </w:r>
          </w:p>
        </w:tc>
        <w:tc>
          <w:tcPr>
            <w:tcW w:w="4470" w:type="dxa"/>
          </w:tcPr>
          <w:p w14:paraId="12AD34E6" w14:textId="77777777" w:rsidR="00DE3C1A" w:rsidRPr="000F7325" w:rsidRDefault="00DE3C1A" w:rsidP="00314709">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16/183 E, Anand Puri, Tank Road, Karol Bagh, Central Delhi, Delhi- 110005</w:t>
            </w:r>
          </w:p>
        </w:tc>
      </w:tr>
      <w:tr w:rsidR="00DE3C1A" w:rsidRPr="000537BB" w14:paraId="2455E178" w14:textId="77777777" w:rsidTr="00314709">
        <w:trPr>
          <w:trHeight w:val="300"/>
        </w:trPr>
        <w:tc>
          <w:tcPr>
            <w:tcW w:w="4470" w:type="dxa"/>
          </w:tcPr>
          <w:p w14:paraId="4FC6A528" w14:textId="77777777" w:rsidR="00DE3C1A" w:rsidRPr="000537BB" w:rsidRDefault="00DE3C1A" w:rsidP="00314709">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2BAD3A3" w14:textId="77777777" w:rsidR="00DE3C1A" w:rsidRPr="000537BB" w:rsidRDefault="00DE3C1A" w:rsidP="00314709">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mneetu598@gmail.com</w:t>
            </w:r>
          </w:p>
        </w:tc>
      </w:tr>
    </w:tbl>
    <w:p w14:paraId="3BA3A645" w14:textId="77777777" w:rsidR="00DE3C1A" w:rsidRPr="0046755F" w:rsidRDefault="00DE3C1A" w:rsidP="00DE3C1A">
      <w:pPr>
        <w:pStyle w:val="BodyText"/>
        <w:tabs>
          <w:tab w:val="left" w:pos="426"/>
        </w:tabs>
        <w:spacing w:after="160" w:line="360" w:lineRule="auto"/>
        <w:ind w:left="993"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lastRenderedPageBreak/>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19FAABF4" w:rsidR="00234A82"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40A377A6" w14:textId="77777777" w:rsidR="00DE3C1A" w:rsidRPr="0046755F" w:rsidRDefault="00DE3C1A" w:rsidP="00DE3C1A">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Nitu</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N/A</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2257B655"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r w:rsidR="00DE3C1A">
              <w:rPr>
                <w:rFonts w:asciiTheme="majorHAnsi" w:hAnsiTheme="majorHAnsi" w:cstheme="majorHAnsi"/>
                <w:b/>
                <w:bCs/>
                <w:sz w:val="20"/>
                <w:szCs w:val="20"/>
              </w:rPr>
              <w:t>Sandeep Kumar</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B-39</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3BHK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Duplex Villa</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3,620.94</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35,00,000.00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35,000.00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35,35,000.00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35,35,000.00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50,000.00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36,00,000.00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002A8842" w:rsidR="00AA126E" w:rsidRPr="00DE3C1A" w:rsidRDefault="00DE3C1A" w:rsidP="00DE3C1A">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sz w:val="24"/>
          <w:szCs w:val="20"/>
          <w:u w:val="single"/>
        </w:rPr>
      </w:pPr>
      <w:r w:rsidRPr="00DE3C1A">
        <w:rPr>
          <w:rFonts w:asciiTheme="majorHAnsi" w:hAnsiTheme="majorHAnsi" w:cstheme="majorHAnsi"/>
          <w:b/>
          <w:sz w:val="24"/>
          <w:szCs w:val="20"/>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3,50,000.00</w:t>
            </w:r>
          </w:p>
        </w:tc>
        <w:tc>
          <w:tcPr>
            <w:tcW w:w="2310" w:type="auto"/>
            <w:vAlign w:val="center"/>
          </w:tcPr>
          <w:p>
            <w:pPr/>
            <w:r>
              <w:br/>
            </w:r>
            <w:r>
              <w:t xml:space="preserve"> 1,750.00</w:t>
            </w:r>
          </w:p>
        </w:tc>
        <w:tc>
          <w:tcPr>
            <w:tcW w:w="2310" w:type="auto"/>
            <w:vAlign w:val="center"/>
          </w:tcPr>
          <w:p>
            <w:pPr/>
            <w:r>
              <w:br/>
            </w:r>
            <w:r>
              <w:t xml:space="preserve"> 1,750.00</w:t>
            </w:r>
          </w:p>
        </w:tc>
        <w:tc>
          <w:tcPr>
            <w:tcW w:w="2310" w:type="auto"/>
            <w:vAlign w:val="center"/>
          </w:tcPr>
          <w:p>
            <w:pPr/>
            <w:r>
              <w:br/>
            </w:r>
            <w:r>
              <w:t xml:space="preserve"> 3,53,500.00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3,50,000.00</w:t>
            </w:r>
          </w:p>
        </w:tc>
        <w:tc>
          <w:tcPr>
            <w:tcW w:w="2310" w:type="auto"/>
            <w:vAlign w:val="center"/>
          </w:tcPr>
          <w:p>
            <w:pPr/>
            <w:r>
              <w:br/>
            </w:r>
            <w:r>
              <w:t xml:space="preserve"> 1,750.00</w:t>
            </w:r>
          </w:p>
        </w:tc>
        <w:tc>
          <w:tcPr>
            <w:tcW w:w="2310" w:type="auto"/>
            <w:vAlign w:val="center"/>
          </w:tcPr>
          <w:p>
            <w:pPr/>
            <w:r>
              <w:br/>
            </w:r>
            <w:r>
              <w:t xml:space="preserve"> 1,750.00</w:t>
            </w:r>
          </w:p>
        </w:tc>
        <w:tc>
          <w:tcPr>
            <w:tcW w:w="2310" w:type="auto"/>
            <w:vAlign w:val="center"/>
          </w:tcPr>
          <w:p>
            <w:pPr/>
            <w:r>
              <w:br/>
            </w:r>
            <w:r>
              <w:t xml:space="preserve"> 3,53,500.00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7,00,000.00</w:t>
            </w:r>
          </w:p>
        </w:tc>
        <w:tc>
          <w:tcPr>
            <w:tcW w:w="2310" w:type="auto"/>
            <w:vAlign w:val="center"/>
          </w:tcPr>
          <w:p>
            <w:pPr/>
            <w:r>
              <w:br/>
            </w:r>
            <w:r>
              <w:t xml:space="preserve"> 3,500.00</w:t>
            </w:r>
          </w:p>
        </w:tc>
        <w:tc>
          <w:tcPr>
            <w:tcW w:w="2310" w:type="auto"/>
            <w:vAlign w:val="center"/>
          </w:tcPr>
          <w:p>
            <w:pPr/>
            <w:r>
              <w:br/>
            </w:r>
            <w:r>
              <w:t xml:space="preserve"> 3,500.00</w:t>
            </w:r>
          </w:p>
        </w:tc>
        <w:tc>
          <w:tcPr>
            <w:tcW w:w="2310" w:type="auto"/>
            <w:vAlign w:val="center"/>
          </w:tcPr>
          <w:p>
            <w:pPr/>
            <w:r>
              <w:br/>
            </w:r>
            <w:r>
              <w:t xml:space="preserve"> 7,07,000.00</w:t>
            </w:r>
          </w:p>
        </w:tc>
      </w:tr>
      <w:tr>
        <w:tc>
          <w:tcPr>
            <w:tcW w:w="2310" w:type="auto"/>
            <w:vAlign w:val="center"/>
          </w:tcPr>
          <w:p>
            <w:pPr/>
            <w:r>
              <w:br/>
            </w:r>
            <w:r>
              <w:t>4</w:t>
            </w:r>
          </w:p>
        </w:tc>
        <w:tc>
          <w:tcPr>
            <w:tcW w:w="2310" w:type="auto"/>
            <w:vAlign w:val="center"/>
          </w:tcPr>
          <w:p>
            <w:pPr/>
            <w:r>
              <w:br/>
            </w:r>
            <w:r>
              <w:t>Commencement of 1st slab</w:t>
            </w:r>
          </w:p>
        </w:tc>
        <w:tc>
          <w:tcPr>
            <w:tcW w:w="2310" w:type="auto"/>
            <w:vAlign w:val="center"/>
          </w:tcPr>
          <w:p>
            <w:pPr/>
            <w:r>
              <w:br/>
            </w:r>
            <w:r>
              <w:t>20.00 %</w:t>
            </w:r>
          </w:p>
        </w:tc>
        <w:tc>
          <w:tcPr>
            <w:tcW w:w="2310" w:type="auto"/>
            <w:vAlign w:val="center"/>
          </w:tcPr>
          <w:p>
            <w:pPr/>
            <w:r>
              <w:br/>
            </w:r>
            <w:r>
              <w:t xml:space="preserve"> 7,00,000.00</w:t>
            </w:r>
          </w:p>
        </w:tc>
        <w:tc>
          <w:tcPr>
            <w:tcW w:w="2310" w:type="auto"/>
            <w:vAlign w:val="center"/>
          </w:tcPr>
          <w:p>
            <w:pPr/>
            <w:r>
              <w:br/>
            </w:r>
            <w:r>
              <w:t xml:space="preserve"> 3,500.00</w:t>
            </w:r>
          </w:p>
        </w:tc>
        <w:tc>
          <w:tcPr>
            <w:tcW w:w="2310" w:type="auto"/>
            <w:vAlign w:val="center"/>
          </w:tcPr>
          <w:p>
            <w:pPr/>
            <w:r>
              <w:br/>
            </w:r>
            <w:r>
              <w:t xml:space="preserve"> 3,500.00</w:t>
            </w:r>
          </w:p>
        </w:tc>
        <w:tc>
          <w:tcPr>
            <w:tcW w:w="2310" w:type="auto"/>
            <w:vAlign w:val="center"/>
          </w:tcPr>
          <w:p>
            <w:pPr/>
            <w:r>
              <w:br/>
            </w:r>
            <w:r>
              <w:t xml:space="preserve"> 7,07,000.00</w:t>
            </w:r>
          </w:p>
        </w:tc>
      </w:tr>
      <w:tr>
        <w:tc>
          <w:tcPr>
            <w:tcW w:w="2310" w:type="auto"/>
            <w:vAlign w:val="center"/>
          </w:tcPr>
          <w:p>
            <w:pPr/>
            <w:r>
              <w:br/>
            </w:r>
            <w:r>
              <w:t>5</w:t>
            </w:r>
          </w:p>
        </w:tc>
        <w:tc>
          <w:tcPr>
            <w:tcW w:w="2310" w:type="auto"/>
            <w:vAlign w:val="center"/>
          </w:tcPr>
          <w:p>
            <w:pPr/>
            <w:r>
              <w:br/>
            </w:r>
            <w:r>
              <w:t>Commencement of 2nd slab</w:t>
            </w:r>
          </w:p>
        </w:tc>
        <w:tc>
          <w:tcPr>
            <w:tcW w:w="2310" w:type="auto"/>
            <w:vAlign w:val="center"/>
          </w:tcPr>
          <w:p>
            <w:pPr/>
            <w:r>
              <w:br/>
            </w:r>
            <w:r>
              <w:t>20.00 %</w:t>
            </w:r>
          </w:p>
        </w:tc>
        <w:tc>
          <w:tcPr>
            <w:tcW w:w="2310" w:type="auto"/>
            <w:vAlign w:val="center"/>
          </w:tcPr>
          <w:p>
            <w:pPr/>
            <w:r>
              <w:br/>
            </w:r>
            <w:r>
              <w:t xml:space="preserve"> 7,00,000.00</w:t>
            </w:r>
          </w:p>
        </w:tc>
        <w:tc>
          <w:tcPr>
            <w:tcW w:w="2310" w:type="auto"/>
            <w:vAlign w:val="center"/>
          </w:tcPr>
          <w:p>
            <w:pPr/>
            <w:r>
              <w:br/>
            </w:r>
            <w:r>
              <w:t xml:space="preserve"> 3,500.00</w:t>
            </w:r>
          </w:p>
        </w:tc>
        <w:tc>
          <w:tcPr>
            <w:tcW w:w="2310" w:type="auto"/>
            <w:vAlign w:val="center"/>
          </w:tcPr>
          <w:p>
            <w:pPr/>
            <w:r>
              <w:br/>
            </w:r>
            <w:r>
              <w:t xml:space="preserve"> 3,500.00</w:t>
            </w:r>
          </w:p>
        </w:tc>
        <w:tc>
          <w:tcPr>
            <w:tcW w:w="2310" w:type="auto"/>
            <w:vAlign w:val="center"/>
          </w:tcPr>
          <w:p>
            <w:pPr/>
            <w:r>
              <w:br/>
            </w:r>
            <w:r>
              <w:t xml:space="preserve"> 7,07,000.00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15.00 %</w:t>
            </w:r>
          </w:p>
        </w:tc>
        <w:tc>
          <w:tcPr>
            <w:tcW w:w="2310" w:type="auto"/>
            <w:vAlign w:val="center"/>
          </w:tcPr>
          <w:p>
            <w:pPr/>
            <w:r>
              <w:br/>
            </w:r>
            <w:r>
              <w:t xml:space="preserve"> 5,25,000.00</w:t>
            </w:r>
          </w:p>
        </w:tc>
        <w:tc>
          <w:tcPr>
            <w:tcW w:w="2310" w:type="auto"/>
            <w:vAlign w:val="center"/>
          </w:tcPr>
          <w:p>
            <w:pPr/>
            <w:r>
              <w:br/>
            </w:r>
            <w:r>
              <w:t xml:space="preserve"> 2,625.00</w:t>
            </w:r>
          </w:p>
        </w:tc>
        <w:tc>
          <w:tcPr>
            <w:tcW w:w="2310" w:type="auto"/>
            <w:vAlign w:val="center"/>
          </w:tcPr>
          <w:p>
            <w:pPr/>
            <w:r>
              <w:br/>
            </w:r>
            <w:r>
              <w:t xml:space="preserve"> 2,625.00</w:t>
            </w:r>
          </w:p>
        </w:tc>
        <w:tc>
          <w:tcPr>
            <w:tcW w:w="2310" w:type="auto"/>
            <w:vAlign w:val="center"/>
          </w:tcPr>
          <w:p>
            <w:pPr/>
            <w:r>
              <w:br/>
            </w:r>
            <w:r>
              <w:t xml:space="preserve"> 5,30,250.00</w:t>
            </w:r>
          </w:p>
        </w:tc>
      </w:tr>
      <w:tr>
        <w:tc>
          <w:tcPr>
            <w:tcW w:w="2310" w:type="auto"/>
            <w:vAlign w:val="center"/>
          </w:tcPr>
          <w:p>
            <w:pPr/>
            <w:r>
              <w:br/>
            </w:r>
            <w:r>
              <w:t>7</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35,00,000.00</w:t>
            </w:r>
          </w:p>
        </w:tc>
        <w:tc>
          <w:tcPr>
            <w:tcW w:w="2310" w:type="auto"/>
            <w:vAlign w:val="center"/>
          </w:tcPr>
          <w:p>
            <w:pPr/>
            <w:r>
              <w:br/>
            </w:r>
            <w:r>
              <w:t xml:space="preserve"> 17,500.00</w:t>
            </w:r>
          </w:p>
        </w:tc>
        <w:tc>
          <w:tcPr>
            <w:tcW w:w="2310" w:type="auto"/>
            <w:vAlign w:val="center"/>
          </w:tcPr>
          <w:p>
            <w:pPr/>
            <w:r>
              <w:br/>
            </w:r>
            <w:r>
              <w:t xml:space="preserve"> 17,500.00</w:t>
            </w:r>
          </w:p>
        </w:tc>
        <w:tc>
          <w:tcPr>
            <w:tcW w:w="2310" w:type="auto"/>
            <w:vAlign w:val="center"/>
          </w:tcPr>
          <w:p>
            <w:pPr/>
            <w:r>
              <w:br/>
            </w:r>
            <w:r>
              <w:t xml:space="preserve"> 35,35,000.00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0.00 %</w:t>
            </w:r>
          </w:p>
        </w:tc>
        <w:tc>
          <w:tcPr>
            <w:tcW w:w="2310" w:type="auto"/>
            <w:vAlign w:val="center"/>
          </w:tcPr>
          <w:p>
            <w:pPr/>
            <w:r>
              <w:br/>
            </w:r>
            <w:r>
              <w:t xml:space="preserve"> 50,000.00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50,000.00</w:t>
            </w:r>
          </w:p>
        </w:tc>
      </w:tr>
      <w:tr>
        <w:tc>
          <w:tcPr>
            <w:tcW w:w="2310" w:type="auto"/>
            <w:vAlign w:val="center"/>
          </w:tcPr>
          <w:p>
            <w:pPr/>
            <w:r>
              <w:br/>
            </w:r>
            <w:r>
              <w:t>9</w:t>
            </w:r>
          </w:p>
        </w:tc>
        <w:tc>
          <w:tcPr>
            <w:tcW w:w="2310" w:type="auto"/>
            <w:vAlign w:val="center"/>
          </w:tcPr>
          <w:p>
            <w:pPr/>
            <w:r>
              <w:br/>
            </w:r>
            <w:r>
              <w:t>Advance Maintenanace for 12 months</w:t>
            </w:r>
          </w:p>
        </w:tc>
        <w:tc>
          <w:tcPr>
            <w:tcW w:w="2310" w:type="auto"/>
            <w:vAlign w:val="center"/>
          </w:tcPr>
          <w:p>
            <w:pPr/>
            <w:r>
              <w:br/>
            </w:r>
            <w:r>
              <w:t>0.00 %</w:t>
            </w:r>
          </w:p>
        </w:tc>
        <w:tc>
          <w:tcPr>
            <w:tcW w:w="2310" w:type="auto"/>
            <w:vAlign w:val="center"/>
          </w:tcPr>
          <w:p>
            <w:pPr/>
            <w:r>
              <w:br/>
            </w:r>
            <w:r>
              <w:t xml:space="preserve"> 15,000.00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35,65,000.00</w:t>
            </w:r>
          </w:p>
        </w:tc>
        <w:tc>
          <w:tcPr>
            <w:tcW w:w="2310" w:type="auto"/>
            <w:vAlign w:val="center"/>
          </w:tcPr>
          <w:p>
            <w:pPr/>
            <w:r>
              <w:br/>
            </w:r>
            <w:r>
              <w:t xml:space="preserve"> 17,500.00</w:t>
            </w:r>
          </w:p>
        </w:tc>
        <w:tc>
          <w:tcPr>
            <w:tcW w:w="2310" w:type="auto"/>
            <w:vAlign w:val="center"/>
          </w:tcPr>
          <w:p>
            <w:pPr/>
            <w:r>
              <w:br/>
            </w:r>
            <w:r>
              <w:t xml:space="preserve"> 17,500.00</w:t>
            </w:r>
          </w:p>
        </w:tc>
        <w:tc>
          <w:tcPr>
            <w:tcW w:w="2310" w:type="auto"/>
            <w:vAlign w:val="center"/>
          </w:tcPr>
          <w:p>
            <w:pPr/>
            <w:r>
              <w:br/>
            </w:r>
            <w:r>
              <w:t xml:space="preserve"> 36,00,000.00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bookmarkStart w:id="13" w:name="_GoBack"/>
      <w:bookmarkEnd w:id="13"/>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lastRenderedPageBreak/>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1DC1D5F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r>
        <w:rPr>
          <w:rFonts w:asciiTheme="majorHAnsi" w:hAnsiTheme="majorHAnsi" w:cstheme="majorHAnsi"/>
          <w:b/>
          <w:sz w:val="20"/>
          <w:szCs w:val="20"/>
        </w:rPr>
        <w:t>B-39</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5079CA9D" w14:textId="77777777" w:rsidR="00234A82" w:rsidRPr="0046755F" w:rsidRDefault="00234A82" w:rsidP="00633FD5">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lastRenderedPageBreak/>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B-39</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966.60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Duplex Villa</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lastRenderedPageBreak/>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3F74AD"/>
    <w:rsid w:val="00412805"/>
    <w:rsid w:val="00431E58"/>
    <w:rsid w:val="00452927"/>
    <w:rsid w:val="0045321D"/>
    <w:rsid w:val="0046755F"/>
    <w:rsid w:val="00484600"/>
    <w:rsid w:val="004B15E6"/>
    <w:rsid w:val="00502F88"/>
    <w:rsid w:val="005F6DDC"/>
    <w:rsid w:val="006070CA"/>
    <w:rsid w:val="00614088"/>
    <w:rsid w:val="00626733"/>
    <w:rsid w:val="00633FD5"/>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04A0F"/>
    <w:rsid w:val="00A1301B"/>
    <w:rsid w:val="00A151D6"/>
    <w:rsid w:val="00A35E39"/>
    <w:rsid w:val="00A65B91"/>
    <w:rsid w:val="00A71845"/>
    <w:rsid w:val="00A81A71"/>
    <w:rsid w:val="00AA126E"/>
    <w:rsid w:val="00AA1E65"/>
    <w:rsid w:val="00B05807"/>
    <w:rsid w:val="00B066F3"/>
    <w:rsid w:val="00B12FD1"/>
    <w:rsid w:val="00B15FD2"/>
    <w:rsid w:val="00B16C24"/>
    <w:rsid w:val="00B3541B"/>
    <w:rsid w:val="00B37426"/>
    <w:rsid w:val="00B455C2"/>
    <w:rsid w:val="00B80F70"/>
    <w:rsid w:val="00C511F7"/>
    <w:rsid w:val="00CE25AA"/>
    <w:rsid w:val="00D139F7"/>
    <w:rsid w:val="00D50A06"/>
    <w:rsid w:val="00DA063A"/>
    <w:rsid w:val="00DD0E21"/>
    <w:rsid w:val="00DE0633"/>
    <w:rsid w:val="00DE0BF6"/>
    <w:rsid w:val="00DE3C1A"/>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41</Pages>
  <Words>14990</Words>
  <Characters>85446</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100236</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58</cp:revision>
  <dcterms:created xsi:type="dcterms:W3CDTF">2025-03-12T06:31:00Z</dcterms:created>
  <dcterms:modified xsi:type="dcterms:W3CDTF">2025-05-09T07:29:00Z</dcterms:modified>
</cp:coreProperties>
</file>