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30-05-2025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28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VATIKA PHASE II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475/2 , Village- Vatika , Jaipur - 302029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15,15,000.00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Fifteen Lakh Fifteen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01-01-1900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9,15,000.00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Nine Lakh Fifteen Thousand 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28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475/2 , Village- Vatika , Jaipur - 302029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DEVELOPERS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Ashish Kumar Sharma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