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Miss.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Ritu Agarwal</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05-05-2025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214 B, vyas apartment, kumbha marg pratap nagar, Jaipur, PO: Pratap Nagar Sector 11, DIST: Jaipur, Rajasthan - 302033</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402</w:t>
      </w:r>
      <w:r w:rsidRPr="00242251">
        <w:rPr>
          <w:rFonts w:asciiTheme="minorHAnsi" w:hAnsiTheme="minorHAnsi" w:cstheme="minorHAnsi"/>
          <w:b/>
          <w:bCs/>
          <w:sz w:val="20"/>
          <w:szCs w:val="20"/>
        </w:rPr>
        <w:t>, Type-</w:t>
      </w:r>
      <w:r>
        <w:rPr>
          <w:rFonts w:asciiTheme="minorHAnsi" w:hAnsiTheme="minorHAnsi" w:cstheme="minorHAnsi"/>
          <w:b/>
          <w:bCs/>
          <w:sz w:val="20"/>
          <w:szCs w:val="20"/>
        </w:rPr>
        <w:t>2BHK-Large</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402</w:t>
      </w:r>
      <w:r w:rsidRPr="00242251">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2BHK-Large</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470.17</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435.21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706.11</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5.98</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30 Apr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30 Apr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Ritu Agarwal</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402</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2BHK-Large</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20,50,000.00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20,500.00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12,000.00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21,17,500.00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2,05,000.00</w:t>
            </w:r>
          </w:p>
        </w:tc>
        <w:tc>
          <w:tcPr>
            <w:tcW w:w="2310" w:type="auto"/>
            <w:vAlign w:val="center"/>
          </w:tcPr>
          <w:p>
            <w:pPr/>
            <w:r>
              <w:br/>
            </w:r>
            <w:r>
              <w:t xml:space="preserve"> 1,025.00</w:t>
            </w:r>
          </w:p>
        </w:tc>
        <w:tc>
          <w:tcPr>
            <w:tcW w:w="2310" w:type="auto"/>
            <w:vAlign w:val="center"/>
          </w:tcPr>
          <w:p>
            <w:pPr/>
            <w:r>
              <w:br/>
            </w:r>
            <w:r>
              <w:t xml:space="preserve"> 1,025.00</w:t>
            </w:r>
          </w:p>
        </w:tc>
        <w:tc>
          <w:tcPr>
            <w:tcW w:w="2310" w:type="auto"/>
            <w:vAlign w:val="center"/>
          </w:tcPr>
          <w:p>
            <w:pPr/>
            <w:r>
              <w:br/>
            </w:r>
            <w:r>
              <w:t xml:space="preserve"> 2,07,050.00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2,05,000.00</w:t>
            </w:r>
          </w:p>
        </w:tc>
        <w:tc>
          <w:tcPr>
            <w:tcW w:w="2310" w:type="auto"/>
            <w:vAlign w:val="center"/>
          </w:tcPr>
          <w:p>
            <w:pPr/>
            <w:r>
              <w:br/>
            </w:r>
            <w:r>
              <w:t xml:space="preserve"> 1,025.00</w:t>
            </w:r>
          </w:p>
        </w:tc>
        <w:tc>
          <w:tcPr>
            <w:tcW w:w="2310" w:type="auto"/>
            <w:vAlign w:val="center"/>
          </w:tcPr>
          <w:p>
            <w:pPr/>
            <w:r>
              <w:br/>
            </w:r>
            <w:r>
              <w:t xml:space="preserve"> 1,025.00</w:t>
            </w:r>
          </w:p>
        </w:tc>
        <w:tc>
          <w:tcPr>
            <w:tcW w:w="2310" w:type="auto"/>
            <w:vAlign w:val="center"/>
          </w:tcPr>
          <w:p>
            <w:pPr/>
            <w:r>
              <w:br/>
            </w:r>
            <w:r>
              <w:t xml:space="preserve"> 2,07,050.00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4,10,000.00</w:t>
            </w:r>
          </w:p>
        </w:tc>
        <w:tc>
          <w:tcPr>
            <w:tcW w:w="2310" w:type="auto"/>
            <w:vAlign w:val="center"/>
          </w:tcPr>
          <w:p>
            <w:pPr/>
            <w:r>
              <w:br/>
            </w:r>
            <w:r>
              <w:t xml:space="preserve"> 2,050.00</w:t>
            </w:r>
          </w:p>
        </w:tc>
        <w:tc>
          <w:tcPr>
            <w:tcW w:w="2310" w:type="auto"/>
            <w:vAlign w:val="center"/>
          </w:tcPr>
          <w:p>
            <w:pPr/>
            <w:r>
              <w:br/>
            </w:r>
            <w:r>
              <w:t xml:space="preserve"> 2,050.00</w:t>
            </w:r>
          </w:p>
        </w:tc>
        <w:tc>
          <w:tcPr>
            <w:tcW w:w="2310" w:type="auto"/>
            <w:vAlign w:val="center"/>
          </w:tcPr>
          <w:p>
            <w:pPr/>
            <w:r>
              <w:br/>
            </w:r>
            <w:r>
              <w:t xml:space="preserve"> 4,14,100.00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3,07,500.00</w:t>
            </w:r>
          </w:p>
        </w:tc>
        <w:tc>
          <w:tcPr>
            <w:tcW w:w="2310" w:type="auto"/>
            <w:vAlign w:val="center"/>
          </w:tcPr>
          <w:p>
            <w:pPr/>
            <w:r>
              <w:br/>
            </w:r>
            <w:r>
              <w:t xml:space="preserve"> 1,537.50</w:t>
            </w:r>
          </w:p>
        </w:tc>
        <w:tc>
          <w:tcPr>
            <w:tcW w:w="2310" w:type="auto"/>
            <w:vAlign w:val="center"/>
          </w:tcPr>
          <w:p>
            <w:pPr/>
            <w:r>
              <w:br/>
            </w:r>
            <w:r>
              <w:t xml:space="preserve"> 1,537.50</w:t>
            </w:r>
          </w:p>
        </w:tc>
        <w:tc>
          <w:tcPr>
            <w:tcW w:w="2310" w:type="auto"/>
            <w:vAlign w:val="center"/>
          </w:tcPr>
          <w:p>
            <w:pPr/>
            <w:r>
              <w:br/>
            </w:r>
            <w:r>
              <w:t xml:space="preserve"> 3,10,575.00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3,07,500.00</w:t>
            </w:r>
          </w:p>
        </w:tc>
        <w:tc>
          <w:tcPr>
            <w:tcW w:w="2310" w:type="auto"/>
            <w:vAlign w:val="center"/>
          </w:tcPr>
          <w:p>
            <w:pPr/>
            <w:r>
              <w:br/>
            </w:r>
            <w:r>
              <w:t xml:space="preserve"> 1,537.50</w:t>
            </w:r>
          </w:p>
        </w:tc>
        <w:tc>
          <w:tcPr>
            <w:tcW w:w="2310" w:type="auto"/>
            <w:vAlign w:val="center"/>
          </w:tcPr>
          <w:p>
            <w:pPr/>
            <w:r>
              <w:br/>
            </w:r>
            <w:r>
              <w:t xml:space="preserve"> 1,537.50</w:t>
            </w:r>
          </w:p>
        </w:tc>
        <w:tc>
          <w:tcPr>
            <w:tcW w:w="2310" w:type="auto"/>
            <w:vAlign w:val="center"/>
          </w:tcPr>
          <w:p>
            <w:pPr/>
            <w:r>
              <w:br/>
            </w:r>
            <w:r>
              <w:t xml:space="preserve"> 3,10,575.00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3,07,500.00</w:t>
            </w:r>
          </w:p>
        </w:tc>
        <w:tc>
          <w:tcPr>
            <w:tcW w:w="2310" w:type="auto"/>
            <w:vAlign w:val="center"/>
          </w:tcPr>
          <w:p>
            <w:pPr/>
            <w:r>
              <w:br/>
            </w:r>
            <w:r>
              <w:t xml:space="preserve"> 1,537.50</w:t>
            </w:r>
          </w:p>
        </w:tc>
        <w:tc>
          <w:tcPr>
            <w:tcW w:w="2310" w:type="auto"/>
            <w:vAlign w:val="center"/>
          </w:tcPr>
          <w:p>
            <w:pPr/>
            <w:r>
              <w:br/>
            </w:r>
            <w:r>
              <w:t xml:space="preserve"> 1,537.50</w:t>
            </w:r>
          </w:p>
        </w:tc>
        <w:tc>
          <w:tcPr>
            <w:tcW w:w="2310" w:type="auto"/>
            <w:vAlign w:val="center"/>
          </w:tcPr>
          <w:p>
            <w:pPr/>
            <w:r>
              <w:br/>
            </w:r>
            <w:r>
              <w:t xml:space="preserve"> 3,10,575.00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2,05,000.00</w:t>
            </w:r>
          </w:p>
        </w:tc>
        <w:tc>
          <w:tcPr>
            <w:tcW w:w="2310" w:type="auto"/>
            <w:vAlign w:val="center"/>
          </w:tcPr>
          <w:p>
            <w:pPr/>
            <w:r>
              <w:br/>
            </w:r>
            <w:r>
              <w:t xml:space="preserve"> 1,025.00</w:t>
            </w:r>
          </w:p>
        </w:tc>
        <w:tc>
          <w:tcPr>
            <w:tcW w:w="2310" w:type="auto"/>
            <w:vAlign w:val="center"/>
          </w:tcPr>
          <w:p>
            <w:pPr/>
            <w:r>
              <w:br/>
            </w:r>
            <w:r>
              <w:t xml:space="preserve"> 1,025.00</w:t>
            </w:r>
          </w:p>
        </w:tc>
        <w:tc>
          <w:tcPr>
            <w:tcW w:w="2310" w:type="auto"/>
            <w:vAlign w:val="center"/>
          </w:tcPr>
          <w:p>
            <w:pPr/>
            <w:r>
              <w:br/>
            </w:r>
            <w:r>
              <w:t xml:space="preserve"> 2,07,050.00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1,02,500.00</w:t>
            </w:r>
          </w:p>
        </w:tc>
        <w:tc>
          <w:tcPr>
            <w:tcW w:w="2310" w:type="auto"/>
            <w:vAlign w:val="center"/>
          </w:tcPr>
          <w:p>
            <w:pPr/>
            <w:r>
              <w:br/>
            </w:r>
            <w:r>
              <w:t xml:space="preserve"> 512.50</w:t>
            </w:r>
          </w:p>
        </w:tc>
        <w:tc>
          <w:tcPr>
            <w:tcW w:w="2310" w:type="auto"/>
            <w:vAlign w:val="center"/>
          </w:tcPr>
          <w:p>
            <w:pPr/>
            <w:r>
              <w:br/>
            </w:r>
            <w:r>
              <w:t xml:space="preserve"> 512.50</w:t>
            </w:r>
          </w:p>
        </w:tc>
        <w:tc>
          <w:tcPr>
            <w:tcW w:w="2310" w:type="auto"/>
            <w:vAlign w:val="center"/>
          </w:tcPr>
          <w:p>
            <w:pPr/>
            <w:r>
              <w:br/>
            </w:r>
            <w:r>
              <w:t xml:space="preserve"> 1,03,525.00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20,50,000.00</w:t>
            </w:r>
          </w:p>
        </w:tc>
        <w:tc>
          <w:tcPr>
            <w:tcW w:w="2310" w:type="auto"/>
            <w:vAlign w:val="center"/>
          </w:tcPr>
          <w:p>
            <w:pPr/>
            <w:r>
              <w:br/>
            </w:r>
            <w:r>
              <w:t xml:space="preserve"> 10,250.00</w:t>
            </w:r>
          </w:p>
        </w:tc>
        <w:tc>
          <w:tcPr>
            <w:tcW w:w="2310" w:type="auto"/>
            <w:vAlign w:val="center"/>
          </w:tcPr>
          <w:p>
            <w:pPr/>
            <w:r>
              <w:br/>
            </w:r>
            <w:r>
              <w:t xml:space="preserve"> 10,250.00</w:t>
            </w:r>
          </w:p>
        </w:tc>
        <w:tc>
          <w:tcPr>
            <w:tcW w:w="2310" w:type="auto"/>
            <w:vAlign w:val="center"/>
          </w:tcPr>
          <w:p>
            <w:pPr/>
            <w:r>
              <w:br/>
            </w:r>
            <w:r>
              <w:t xml:space="preserve"> 20,70,500.00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20,97,000.00</w:t>
            </w:r>
          </w:p>
        </w:tc>
        <w:tc>
          <w:tcPr>
            <w:tcW w:w="2310" w:type="auto"/>
            <w:vAlign w:val="center"/>
          </w:tcPr>
          <w:p>
            <w:pPr/>
            <w:r>
              <w:br/>
            </w:r>
            <w:r>
              <w:t xml:space="preserve"> 10,250.00</w:t>
            </w:r>
          </w:p>
        </w:tc>
        <w:tc>
          <w:tcPr>
            <w:tcW w:w="2310" w:type="auto"/>
            <w:vAlign w:val="center"/>
          </w:tcPr>
          <w:p>
            <w:pPr/>
            <w:r>
              <w:br/>
            </w:r>
            <w:r>
              <w:t xml:space="preserve"> 10,250.00</w:t>
            </w:r>
          </w:p>
        </w:tc>
        <w:tc>
          <w:tcPr>
            <w:tcW w:w="2310" w:type="auto"/>
            <w:vAlign w:val="center"/>
          </w:tcPr>
          <w:p>
            <w:pPr/>
            <w:r>
              <w:br/>
            </w:r>
            <w:r>
              <w:t xml:space="preserve"> 21,17,500.00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