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Abhishek Rana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15-01-2025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House No-A-76/1, Street Number 10, Ashok Nagar, Mandoll, North East Delhi, Delhi- 110093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M-210</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M-210</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42.73</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26 Oct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26 Oct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Abhishek Rana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M-210</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20,26,100.00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1,95,000.00</w:t>
            </w:r>
          </w:p>
        </w:tc>
        <w:tc>
          <w:tcPr>
            <w:tcW w:w="2310" w:type="auto"/>
            <w:vAlign w:val="center"/>
          </w:tcPr>
          <w:p>
            <w:pPr/>
            <w:r>
              <w:br/>
            </w:r>
            <w:r>
              <w:t xml:space="preserve"> 975.00</w:t>
            </w:r>
          </w:p>
        </w:tc>
        <w:tc>
          <w:tcPr>
            <w:tcW w:w="2310" w:type="auto"/>
            <w:vAlign w:val="center"/>
          </w:tcPr>
          <w:p>
            <w:pPr/>
            <w:r>
              <w:br/>
            </w:r>
            <w:r>
              <w:t xml:space="preserve"> 975.00</w:t>
            </w:r>
          </w:p>
        </w:tc>
        <w:tc>
          <w:tcPr>
            <w:tcW w:w="2310" w:type="auto"/>
            <w:vAlign w:val="center"/>
          </w:tcPr>
          <w:p>
            <w:pPr/>
            <w:r>
              <w:br/>
            </w:r>
            <w:r>
              <w:t xml:space="preserve"> 1,96,950.00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1,95,000.00</w:t>
            </w:r>
          </w:p>
        </w:tc>
        <w:tc>
          <w:tcPr>
            <w:tcW w:w="2310" w:type="auto"/>
            <w:vAlign w:val="center"/>
          </w:tcPr>
          <w:p>
            <w:pPr/>
            <w:r>
              <w:br/>
            </w:r>
            <w:r>
              <w:t xml:space="preserve"> 975.00</w:t>
            </w:r>
          </w:p>
        </w:tc>
        <w:tc>
          <w:tcPr>
            <w:tcW w:w="2310" w:type="auto"/>
            <w:vAlign w:val="center"/>
          </w:tcPr>
          <w:p>
            <w:pPr/>
            <w:r>
              <w:br/>
            </w:r>
            <w:r>
              <w:t xml:space="preserve"> 975.00</w:t>
            </w:r>
          </w:p>
        </w:tc>
        <w:tc>
          <w:tcPr>
            <w:tcW w:w="2310" w:type="auto"/>
            <w:vAlign w:val="center"/>
          </w:tcPr>
          <w:p>
            <w:pPr/>
            <w:r>
              <w:br/>
            </w:r>
            <w:r>
              <w:t xml:space="preserve"> 1,96,950.00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3,90,000.00</w:t>
            </w:r>
          </w:p>
        </w:tc>
        <w:tc>
          <w:tcPr>
            <w:tcW w:w="2310" w:type="auto"/>
            <w:vAlign w:val="center"/>
          </w:tcPr>
          <w:p>
            <w:pPr/>
            <w:r>
              <w:br/>
            </w:r>
            <w:r>
              <w:t xml:space="preserve"> 1,950.00</w:t>
            </w:r>
          </w:p>
        </w:tc>
        <w:tc>
          <w:tcPr>
            <w:tcW w:w="2310" w:type="auto"/>
            <w:vAlign w:val="center"/>
          </w:tcPr>
          <w:p>
            <w:pPr/>
            <w:r>
              <w:br/>
            </w:r>
            <w:r>
              <w:t xml:space="preserve"> 1,950.00</w:t>
            </w:r>
          </w:p>
        </w:tc>
        <w:tc>
          <w:tcPr>
            <w:tcW w:w="2310" w:type="auto"/>
            <w:vAlign w:val="center"/>
          </w:tcPr>
          <w:p>
            <w:pPr/>
            <w:r>
              <w:br/>
            </w:r>
            <w:r>
              <w:t xml:space="preserve"> 3,93,900.00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2,92,500.00</w:t>
            </w:r>
          </w:p>
        </w:tc>
        <w:tc>
          <w:tcPr>
            <w:tcW w:w="2310" w:type="auto"/>
            <w:vAlign w:val="center"/>
          </w:tcPr>
          <w:p>
            <w:pPr/>
            <w:r>
              <w:br/>
            </w:r>
            <w:r>
              <w:t xml:space="preserve"> 1,462.50</w:t>
            </w:r>
          </w:p>
        </w:tc>
        <w:tc>
          <w:tcPr>
            <w:tcW w:w="2310" w:type="auto"/>
            <w:vAlign w:val="center"/>
          </w:tcPr>
          <w:p>
            <w:pPr/>
            <w:r>
              <w:br/>
            </w:r>
            <w:r>
              <w:t xml:space="preserve"> 1,462.50</w:t>
            </w:r>
          </w:p>
        </w:tc>
        <w:tc>
          <w:tcPr>
            <w:tcW w:w="2310" w:type="auto"/>
            <w:vAlign w:val="center"/>
          </w:tcPr>
          <w:p>
            <w:pPr/>
            <w:r>
              <w:br/>
            </w:r>
            <w:r>
              <w:t xml:space="preserve"> 2,95,425.00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2,92,500.00</w:t>
            </w:r>
          </w:p>
        </w:tc>
        <w:tc>
          <w:tcPr>
            <w:tcW w:w="2310" w:type="auto"/>
            <w:vAlign w:val="center"/>
          </w:tcPr>
          <w:p>
            <w:pPr/>
            <w:r>
              <w:br/>
            </w:r>
            <w:r>
              <w:t xml:space="preserve"> 1,462.50</w:t>
            </w:r>
          </w:p>
        </w:tc>
        <w:tc>
          <w:tcPr>
            <w:tcW w:w="2310" w:type="auto"/>
            <w:vAlign w:val="center"/>
          </w:tcPr>
          <w:p>
            <w:pPr/>
            <w:r>
              <w:br/>
            </w:r>
            <w:r>
              <w:t xml:space="preserve"> 1,462.50</w:t>
            </w:r>
          </w:p>
        </w:tc>
        <w:tc>
          <w:tcPr>
            <w:tcW w:w="2310" w:type="auto"/>
            <w:vAlign w:val="center"/>
          </w:tcPr>
          <w:p>
            <w:pPr/>
            <w:r>
              <w:br/>
            </w:r>
            <w:r>
              <w:t xml:space="preserve"> 2,95,425.00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2,92,500.00</w:t>
            </w:r>
          </w:p>
        </w:tc>
        <w:tc>
          <w:tcPr>
            <w:tcW w:w="2310" w:type="auto"/>
            <w:vAlign w:val="center"/>
          </w:tcPr>
          <w:p>
            <w:pPr/>
            <w:r>
              <w:br/>
            </w:r>
            <w:r>
              <w:t xml:space="preserve"> 1,462.50</w:t>
            </w:r>
          </w:p>
        </w:tc>
        <w:tc>
          <w:tcPr>
            <w:tcW w:w="2310" w:type="auto"/>
            <w:vAlign w:val="center"/>
          </w:tcPr>
          <w:p>
            <w:pPr/>
            <w:r>
              <w:br/>
            </w:r>
            <w:r>
              <w:t xml:space="preserve"> 1,462.50</w:t>
            </w:r>
          </w:p>
        </w:tc>
        <w:tc>
          <w:tcPr>
            <w:tcW w:w="2310" w:type="auto"/>
            <w:vAlign w:val="center"/>
          </w:tcPr>
          <w:p>
            <w:pPr/>
            <w:r>
              <w:br/>
            </w:r>
            <w:r>
              <w:t xml:space="preserve"> 2,95,425.00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1,95,000.00</w:t>
            </w:r>
          </w:p>
        </w:tc>
        <w:tc>
          <w:tcPr>
            <w:tcW w:w="2310" w:type="auto"/>
            <w:vAlign w:val="center"/>
          </w:tcPr>
          <w:p>
            <w:pPr/>
            <w:r>
              <w:br/>
            </w:r>
            <w:r>
              <w:t xml:space="preserve"> 975.00</w:t>
            </w:r>
          </w:p>
        </w:tc>
        <w:tc>
          <w:tcPr>
            <w:tcW w:w="2310" w:type="auto"/>
            <w:vAlign w:val="center"/>
          </w:tcPr>
          <w:p>
            <w:pPr/>
            <w:r>
              <w:br/>
            </w:r>
            <w:r>
              <w:t xml:space="preserve"> 975.00</w:t>
            </w:r>
          </w:p>
        </w:tc>
        <w:tc>
          <w:tcPr>
            <w:tcW w:w="2310" w:type="auto"/>
            <w:vAlign w:val="center"/>
          </w:tcPr>
          <w:p>
            <w:pPr/>
            <w:r>
              <w:br/>
            </w:r>
            <w:r>
              <w:t xml:space="preserve"> 1,96,950.00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97,500.00</w:t>
            </w:r>
          </w:p>
        </w:tc>
        <w:tc>
          <w:tcPr>
            <w:tcW w:w="2310" w:type="auto"/>
            <w:vAlign w:val="center"/>
          </w:tcPr>
          <w:p>
            <w:pPr/>
            <w:r>
              <w:br/>
            </w:r>
            <w:r>
              <w:t xml:space="preserve"> 487.50</w:t>
            </w:r>
          </w:p>
        </w:tc>
        <w:tc>
          <w:tcPr>
            <w:tcW w:w="2310" w:type="auto"/>
            <w:vAlign w:val="center"/>
          </w:tcPr>
          <w:p>
            <w:pPr/>
            <w:r>
              <w:br/>
            </w:r>
            <w:r>
              <w:t xml:space="preserve"> 487.50</w:t>
            </w:r>
          </w:p>
        </w:tc>
        <w:tc>
          <w:tcPr>
            <w:tcW w:w="2310" w:type="auto"/>
            <w:vAlign w:val="center"/>
          </w:tcPr>
          <w:p>
            <w:pPr/>
            <w:r>
              <w:br/>
            </w:r>
            <w:r>
              <w:t xml:space="preserve"> 98,475.00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19,50,000.00</w:t>
            </w:r>
          </w:p>
        </w:tc>
        <w:tc>
          <w:tcPr>
            <w:tcW w:w="2310" w:type="auto"/>
            <w:vAlign w:val="center"/>
          </w:tcPr>
          <w:p>
            <w:pPr/>
            <w:r>
              <w:br/>
            </w:r>
            <w:r>
              <w:t xml:space="preserve"> 9,750.00</w:t>
            </w:r>
          </w:p>
        </w:tc>
        <w:tc>
          <w:tcPr>
            <w:tcW w:w="2310" w:type="auto"/>
            <w:vAlign w:val="center"/>
          </w:tcPr>
          <w:p>
            <w:pPr/>
            <w:r>
              <w:br/>
            </w:r>
            <w:r>
              <w:t xml:space="preserve"> 9,750.00</w:t>
            </w:r>
          </w:p>
        </w:tc>
        <w:tc>
          <w:tcPr>
            <w:tcW w:w="2310" w:type="auto"/>
            <w:vAlign w:val="center"/>
          </w:tcPr>
          <w:p>
            <w:pPr/>
            <w:r>
              <w:br/>
            </w:r>
            <w:r>
              <w:t xml:space="preserve"> 19,69,500.00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20,06,600.00</w:t>
            </w:r>
          </w:p>
        </w:tc>
        <w:tc>
          <w:tcPr>
            <w:tcW w:w="2310" w:type="auto"/>
            <w:vAlign w:val="center"/>
          </w:tcPr>
          <w:p>
            <w:pPr/>
            <w:r>
              <w:br/>
            </w:r>
            <w:r>
              <w:t xml:space="preserve"> 9,750.00</w:t>
            </w:r>
          </w:p>
        </w:tc>
        <w:tc>
          <w:tcPr>
            <w:tcW w:w="2310" w:type="auto"/>
            <w:vAlign w:val="center"/>
          </w:tcPr>
          <w:p>
            <w:pPr/>
            <w:r>
              <w:br/>
            </w:r>
            <w:r>
              <w:t xml:space="preserve"> 9,750.00</w:t>
            </w:r>
          </w:p>
        </w:tc>
        <w:tc>
          <w:tcPr>
            <w:tcW w:w="2310" w:type="auto"/>
            <w:vAlign w:val="center"/>
          </w:tcPr>
          <w:p>
            <w:pPr/>
            <w:r>
              <w:br/>
            </w:r>
            <w:r>
              <w:t xml:space="preserve"> 20,26,100.00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