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ANITA DEVI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07-07-2024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Mohammadpur, Patalia, Alwar, Rajasthan, 301403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J-311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J-311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354.99</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07 Jul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07 Jul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ANITA DEVI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J-311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12,25,000.00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12,250.00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12,77,850.00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1,22,500.00</w:t>
            </w:r>
          </w:p>
        </w:tc>
        <w:tc>
          <w:tcPr>
            <w:tcW w:w="2310" w:type="auto"/>
            <w:vAlign w:val="center"/>
          </w:tcPr>
          <w:p>
            <w:pPr/>
            <w:r>
              <w:br/>
            </w:r>
            <w:r>
              <w:t xml:space="preserve"> 612.50</w:t>
            </w:r>
          </w:p>
        </w:tc>
        <w:tc>
          <w:tcPr>
            <w:tcW w:w="2310" w:type="auto"/>
            <w:vAlign w:val="center"/>
          </w:tcPr>
          <w:p>
            <w:pPr/>
            <w:r>
              <w:br/>
            </w:r>
            <w:r>
              <w:t xml:space="preserve"> 612.50</w:t>
            </w:r>
          </w:p>
        </w:tc>
        <w:tc>
          <w:tcPr>
            <w:tcW w:w="2310" w:type="auto"/>
            <w:vAlign w:val="center"/>
          </w:tcPr>
          <w:p>
            <w:pPr/>
            <w:r>
              <w:br/>
            </w:r>
            <w:r>
              <w:t xml:space="preserve"> 1,23,725.00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1,22,500.00</w:t>
            </w:r>
          </w:p>
        </w:tc>
        <w:tc>
          <w:tcPr>
            <w:tcW w:w="2310" w:type="auto"/>
            <w:vAlign w:val="center"/>
          </w:tcPr>
          <w:p>
            <w:pPr/>
            <w:r>
              <w:br/>
            </w:r>
            <w:r>
              <w:t xml:space="preserve"> 612.50</w:t>
            </w:r>
          </w:p>
        </w:tc>
        <w:tc>
          <w:tcPr>
            <w:tcW w:w="2310" w:type="auto"/>
            <w:vAlign w:val="center"/>
          </w:tcPr>
          <w:p>
            <w:pPr/>
            <w:r>
              <w:br/>
            </w:r>
            <w:r>
              <w:t xml:space="preserve"> 612.50</w:t>
            </w:r>
          </w:p>
        </w:tc>
        <w:tc>
          <w:tcPr>
            <w:tcW w:w="2310" w:type="auto"/>
            <w:vAlign w:val="center"/>
          </w:tcPr>
          <w:p>
            <w:pPr/>
            <w:r>
              <w:br/>
            </w:r>
            <w:r>
              <w:t xml:space="preserve"> 1,23,725.00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2,45,000.00</w:t>
            </w:r>
          </w:p>
        </w:tc>
        <w:tc>
          <w:tcPr>
            <w:tcW w:w="2310" w:type="auto"/>
            <w:vAlign w:val="center"/>
          </w:tcPr>
          <w:p>
            <w:pPr/>
            <w:r>
              <w:br/>
            </w:r>
            <w:r>
              <w:t xml:space="preserve"> 1,225.00</w:t>
            </w:r>
          </w:p>
        </w:tc>
        <w:tc>
          <w:tcPr>
            <w:tcW w:w="2310" w:type="auto"/>
            <w:vAlign w:val="center"/>
          </w:tcPr>
          <w:p>
            <w:pPr/>
            <w:r>
              <w:br/>
            </w:r>
            <w:r>
              <w:t xml:space="preserve"> 1,225.00</w:t>
            </w:r>
          </w:p>
        </w:tc>
        <w:tc>
          <w:tcPr>
            <w:tcW w:w="2310" w:type="auto"/>
            <w:vAlign w:val="center"/>
          </w:tcPr>
          <w:p>
            <w:pPr/>
            <w:r>
              <w:br/>
            </w:r>
            <w:r>
              <w:t xml:space="preserve"> 2,47,450.00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1,83,750.00</w:t>
            </w:r>
          </w:p>
        </w:tc>
        <w:tc>
          <w:tcPr>
            <w:tcW w:w="2310" w:type="auto"/>
            <w:vAlign w:val="center"/>
          </w:tcPr>
          <w:p>
            <w:pPr/>
            <w:r>
              <w:br/>
            </w:r>
            <w:r>
              <w:t xml:space="preserve"> 918.75</w:t>
            </w:r>
          </w:p>
        </w:tc>
        <w:tc>
          <w:tcPr>
            <w:tcW w:w="2310" w:type="auto"/>
            <w:vAlign w:val="center"/>
          </w:tcPr>
          <w:p>
            <w:pPr/>
            <w:r>
              <w:br/>
            </w:r>
            <w:r>
              <w:t xml:space="preserve"> 918.75</w:t>
            </w:r>
          </w:p>
        </w:tc>
        <w:tc>
          <w:tcPr>
            <w:tcW w:w="2310" w:type="auto"/>
            <w:vAlign w:val="center"/>
          </w:tcPr>
          <w:p>
            <w:pPr/>
            <w:r>
              <w:br/>
            </w:r>
            <w:r>
              <w:t xml:space="preserve"> 1,85,587.50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1,83,750.00</w:t>
            </w:r>
          </w:p>
        </w:tc>
        <w:tc>
          <w:tcPr>
            <w:tcW w:w="2310" w:type="auto"/>
            <w:vAlign w:val="center"/>
          </w:tcPr>
          <w:p>
            <w:pPr/>
            <w:r>
              <w:br/>
            </w:r>
            <w:r>
              <w:t xml:space="preserve"> 918.75</w:t>
            </w:r>
          </w:p>
        </w:tc>
        <w:tc>
          <w:tcPr>
            <w:tcW w:w="2310" w:type="auto"/>
            <w:vAlign w:val="center"/>
          </w:tcPr>
          <w:p>
            <w:pPr/>
            <w:r>
              <w:br/>
            </w:r>
            <w:r>
              <w:t xml:space="preserve"> 918.75</w:t>
            </w:r>
          </w:p>
        </w:tc>
        <w:tc>
          <w:tcPr>
            <w:tcW w:w="2310" w:type="auto"/>
            <w:vAlign w:val="center"/>
          </w:tcPr>
          <w:p>
            <w:pPr/>
            <w:r>
              <w:br/>
            </w:r>
            <w:r>
              <w:t xml:space="preserve"> 1,85,587.50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1,83,750.00</w:t>
            </w:r>
          </w:p>
        </w:tc>
        <w:tc>
          <w:tcPr>
            <w:tcW w:w="2310" w:type="auto"/>
            <w:vAlign w:val="center"/>
          </w:tcPr>
          <w:p>
            <w:pPr/>
            <w:r>
              <w:br/>
            </w:r>
            <w:r>
              <w:t xml:space="preserve"> 918.75</w:t>
            </w:r>
          </w:p>
        </w:tc>
        <w:tc>
          <w:tcPr>
            <w:tcW w:w="2310" w:type="auto"/>
            <w:vAlign w:val="center"/>
          </w:tcPr>
          <w:p>
            <w:pPr/>
            <w:r>
              <w:br/>
            </w:r>
            <w:r>
              <w:t xml:space="preserve"> 918.75</w:t>
            </w:r>
          </w:p>
        </w:tc>
        <w:tc>
          <w:tcPr>
            <w:tcW w:w="2310" w:type="auto"/>
            <w:vAlign w:val="center"/>
          </w:tcPr>
          <w:p>
            <w:pPr/>
            <w:r>
              <w:br/>
            </w:r>
            <w:r>
              <w:t xml:space="preserve"> 1,85,587.50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1,22,500.00</w:t>
            </w:r>
          </w:p>
        </w:tc>
        <w:tc>
          <w:tcPr>
            <w:tcW w:w="2310" w:type="auto"/>
            <w:vAlign w:val="center"/>
          </w:tcPr>
          <w:p>
            <w:pPr/>
            <w:r>
              <w:br/>
            </w:r>
            <w:r>
              <w:t xml:space="preserve"> 612.50</w:t>
            </w:r>
          </w:p>
        </w:tc>
        <w:tc>
          <w:tcPr>
            <w:tcW w:w="2310" w:type="auto"/>
            <w:vAlign w:val="center"/>
          </w:tcPr>
          <w:p>
            <w:pPr/>
            <w:r>
              <w:br/>
            </w:r>
            <w:r>
              <w:t xml:space="preserve"> 612.50</w:t>
            </w:r>
          </w:p>
        </w:tc>
        <w:tc>
          <w:tcPr>
            <w:tcW w:w="2310" w:type="auto"/>
            <w:vAlign w:val="center"/>
          </w:tcPr>
          <w:p>
            <w:pPr/>
            <w:r>
              <w:br/>
            </w:r>
            <w:r>
              <w:t xml:space="preserve"> 1,23,725.00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61,250.00</w:t>
            </w:r>
          </w:p>
        </w:tc>
        <w:tc>
          <w:tcPr>
            <w:tcW w:w="2310" w:type="auto"/>
            <w:vAlign w:val="center"/>
          </w:tcPr>
          <w:p>
            <w:pPr/>
            <w:r>
              <w:br/>
            </w:r>
            <w:r>
              <w:t xml:space="preserve"> 306.25</w:t>
            </w:r>
          </w:p>
        </w:tc>
        <w:tc>
          <w:tcPr>
            <w:tcW w:w="2310" w:type="auto"/>
            <w:vAlign w:val="center"/>
          </w:tcPr>
          <w:p>
            <w:pPr/>
            <w:r>
              <w:br/>
            </w:r>
            <w:r>
              <w:t xml:space="preserve"> 306.25</w:t>
            </w:r>
          </w:p>
        </w:tc>
        <w:tc>
          <w:tcPr>
            <w:tcW w:w="2310" w:type="auto"/>
            <w:vAlign w:val="center"/>
          </w:tcPr>
          <w:p>
            <w:pPr/>
            <w:r>
              <w:br/>
            </w:r>
            <w:r>
              <w:t xml:space="preserve"> 61,862.50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12,25,000.00</w:t>
            </w:r>
          </w:p>
        </w:tc>
        <w:tc>
          <w:tcPr>
            <w:tcW w:w="2310" w:type="auto"/>
            <w:vAlign w:val="center"/>
          </w:tcPr>
          <w:p>
            <w:pPr/>
            <w:r>
              <w:br/>
            </w:r>
            <w:r>
              <w:t xml:space="preserve"> 6,125.00</w:t>
            </w:r>
          </w:p>
        </w:tc>
        <w:tc>
          <w:tcPr>
            <w:tcW w:w="2310" w:type="auto"/>
            <w:vAlign w:val="center"/>
          </w:tcPr>
          <w:p>
            <w:pPr/>
            <w:r>
              <w:br/>
            </w:r>
            <w:r>
              <w:t xml:space="preserve"> 6,125.00</w:t>
            </w:r>
          </w:p>
        </w:tc>
        <w:tc>
          <w:tcPr>
            <w:tcW w:w="2310" w:type="auto"/>
            <w:vAlign w:val="center"/>
          </w:tcPr>
          <w:p>
            <w:pPr/>
            <w:r>
              <w:br/>
            </w:r>
            <w:r>
              <w:t xml:space="preserve"> 12,37,250.00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12,65,600.00</w:t>
            </w:r>
          </w:p>
        </w:tc>
        <w:tc>
          <w:tcPr>
            <w:tcW w:w="2310" w:type="auto"/>
            <w:vAlign w:val="center"/>
          </w:tcPr>
          <w:p>
            <w:pPr/>
            <w:r>
              <w:br/>
            </w:r>
            <w:r>
              <w:t xml:space="preserve"> 6,125.00</w:t>
            </w:r>
          </w:p>
        </w:tc>
        <w:tc>
          <w:tcPr>
            <w:tcW w:w="2310" w:type="auto"/>
            <w:vAlign w:val="center"/>
          </w:tcPr>
          <w:p>
            <w:pPr/>
            <w:r>
              <w:br/>
            </w:r>
            <w:r>
              <w:t xml:space="preserve"> 6,125.00</w:t>
            </w:r>
          </w:p>
        </w:tc>
        <w:tc>
          <w:tcPr>
            <w:tcW w:w="2310" w:type="auto"/>
            <w:vAlign w:val="center"/>
          </w:tcPr>
          <w:p>
            <w:pPr/>
            <w:r>
              <w:br/>
            </w:r>
            <w:r>
              <w:t xml:space="preserve"> 12,77,850.00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